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33D8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 образовательного процесса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Verdana" w:eastAsia="Times New Roman" w:hAnsi="Verdana" w:cs="Tahoma"/>
          <w:color w:val="000000"/>
          <w:sz w:val="36"/>
          <w:szCs w:val="36"/>
          <w:shd w:val="clear" w:color="auto" w:fill="FF4B44"/>
          <w:lang w:eastAsia="ru-RU"/>
        </w:rPr>
        <w:t>Материально-техническое обеспечение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Для осуществления образовательного процесса в школе создана материально-техническая база. Здание школы одноэтажное кирпичное. Общая площадь, занимаемая ОУ - 943 кв.м.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Для осуществления образовательного процесса в школе имеется: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учебных кабинетов – 13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библиотека – 1 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столовая - 1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Учебные кабинеты оснащены школьной мебелью. Число книг в библиотечном фонде, включая учебники, 6232 единиц, из них 5409 - учебники, 823 - художественные.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 школе имеется специально оборудованная столовая на 50 посадочных мест, в которой осуществляется горячее питание школьников. Санитарно-техническое состояние пищеблока удовлетворительное. Имеющееся оборудование в рабочем состоянии: работает 4 </w:t>
      </w:r>
      <w:proofErr w:type="gramStart"/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электрических</w:t>
      </w:r>
      <w:proofErr w:type="gramEnd"/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плиты, 2 холодильника. Столовая оборудована ваннами для мытья посуды, водонагревателем, для учащихся установлены раковины для мытья рук. Имеется подсобное помещение для хранения продуктов питания.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Медицинское обслуживание осуществляется медицинским работником детской поликлиники.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Школа не имеет оборудованного спортивного зала. Спортивные занятия проводятся на прилегающем к территории школы спортивном стадионе.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Информатизация образовательного процесса обеспечивается наличием техниче</w:t>
      </w:r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ских средств:</w:t>
      </w:r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• Компьютеров – 17, из них27 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- ноутбуки и </w:t>
      </w:r>
      <w:proofErr w:type="spellStart"/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нетбуки</w:t>
      </w:r>
      <w:proofErr w:type="spellEnd"/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Интерактивная доска - 4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Мульти</w:t>
      </w:r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медиа доска - 4</w:t>
      </w:r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М/проектор - 4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• Принтер - 5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• Сканер </w:t>
      </w:r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- 1</w:t>
      </w:r>
      <w:proofErr w:type="gramStart"/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К</w:t>
      </w:r>
      <w:proofErr w:type="gramEnd"/>
      <w:r w:rsidR="000630C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сети Интернет подключено 4</w:t>
      </w:r>
      <w:r w:rsidRPr="00033D8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компьютеров.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Verdana" w:eastAsia="Times New Roman" w:hAnsi="Verdana" w:cs="Tahoma"/>
          <w:color w:val="000000"/>
          <w:sz w:val="36"/>
          <w:szCs w:val="36"/>
          <w:shd w:val="clear" w:color="auto" w:fill="FF4B44"/>
          <w:lang w:eastAsia="ru-RU"/>
        </w:rPr>
        <w:t>Электронные образовательные ресурсы.</w:t>
      </w:r>
    </w:p>
    <w:p w:rsidR="00033D83" w:rsidRPr="00033D83" w:rsidRDefault="00033D83" w:rsidP="00033D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D83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Перечень готовых программных средств учебного назначения на современном этапе включает в себя электронные учебники, электронные лекции, контролирующие компьютерные программы, справочники и базы данных учебного назначения, сборники задач и генераторы примеров, компьютерные иллюстрации для поддержки различных видов занятий.</w:t>
      </w:r>
    </w:p>
    <w:p w:rsidR="005367B9" w:rsidRDefault="005367B9"/>
    <w:sectPr w:rsidR="005367B9" w:rsidSect="0053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D83"/>
    <w:rsid w:val="00033D83"/>
    <w:rsid w:val="000630C2"/>
    <w:rsid w:val="002C30B8"/>
    <w:rsid w:val="0053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50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5</cp:revision>
  <dcterms:created xsi:type="dcterms:W3CDTF">2017-09-19T13:38:00Z</dcterms:created>
  <dcterms:modified xsi:type="dcterms:W3CDTF">2017-12-13T20:39:00Z</dcterms:modified>
</cp:coreProperties>
</file>